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CC65C" w14:textId="77777777" w:rsidR="003F6B35" w:rsidRDefault="003F6B35">
      <w:pPr>
        <w:pStyle w:val="Zkladntext"/>
        <w:rPr>
          <w:rFonts w:ascii="Times New Roman"/>
          <w:sz w:val="20"/>
        </w:rPr>
      </w:pPr>
    </w:p>
    <w:p w14:paraId="3E6279E2" w14:textId="77777777" w:rsidR="003F6B35" w:rsidRDefault="003F6B35">
      <w:pPr>
        <w:pStyle w:val="Zkladntext"/>
        <w:rPr>
          <w:rFonts w:ascii="Times New Roman"/>
          <w:sz w:val="20"/>
        </w:rPr>
      </w:pPr>
    </w:p>
    <w:p w14:paraId="62EAB15C" w14:textId="77777777" w:rsidR="003F6B35" w:rsidRDefault="003F6B35">
      <w:pPr>
        <w:pStyle w:val="Zkladntext"/>
        <w:rPr>
          <w:rFonts w:ascii="Times New Roman"/>
          <w:sz w:val="20"/>
        </w:rPr>
      </w:pPr>
    </w:p>
    <w:p w14:paraId="60A30397" w14:textId="77777777" w:rsidR="003F6B35" w:rsidRDefault="003F6B35">
      <w:pPr>
        <w:pStyle w:val="Zkladntext"/>
        <w:rPr>
          <w:rFonts w:ascii="Times New Roman"/>
          <w:sz w:val="20"/>
        </w:rPr>
      </w:pPr>
    </w:p>
    <w:p w14:paraId="68CDAAA5" w14:textId="77777777" w:rsidR="003F6B35" w:rsidRDefault="003F6B35">
      <w:pPr>
        <w:pStyle w:val="Zkladntext"/>
        <w:rPr>
          <w:rFonts w:ascii="Times New Roman"/>
          <w:sz w:val="20"/>
        </w:rPr>
      </w:pPr>
    </w:p>
    <w:p w14:paraId="35186045" w14:textId="77777777" w:rsidR="003F6B35" w:rsidRDefault="003F6B35">
      <w:pPr>
        <w:pStyle w:val="Zkladntext"/>
        <w:rPr>
          <w:rFonts w:ascii="Times New Roman"/>
          <w:sz w:val="20"/>
        </w:rPr>
      </w:pPr>
    </w:p>
    <w:p w14:paraId="0332193A" w14:textId="77777777" w:rsidR="003F6B35" w:rsidRDefault="003F6B35">
      <w:pPr>
        <w:pStyle w:val="Zkladntext"/>
        <w:rPr>
          <w:rFonts w:ascii="Times New Roman"/>
          <w:sz w:val="20"/>
        </w:rPr>
      </w:pPr>
    </w:p>
    <w:p w14:paraId="33FE7799" w14:textId="77777777" w:rsidR="003F6B35" w:rsidRDefault="003F6B35">
      <w:pPr>
        <w:pStyle w:val="Zkladntext"/>
        <w:rPr>
          <w:rFonts w:ascii="Times New Roman"/>
          <w:sz w:val="20"/>
        </w:rPr>
      </w:pPr>
    </w:p>
    <w:p w14:paraId="443F04E5" w14:textId="77777777" w:rsidR="003F6B35" w:rsidRDefault="003F6B35">
      <w:pPr>
        <w:rPr>
          <w:rFonts w:ascii="Times New Roman"/>
          <w:sz w:val="20"/>
        </w:rPr>
        <w:sectPr w:rsidR="003F6B35">
          <w:type w:val="continuous"/>
          <w:pgSz w:w="8510" w:h="11910"/>
          <w:pgMar w:top="0" w:right="660" w:bottom="280" w:left="580" w:header="708" w:footer="708" w:gutter="0"/>
          <w:cols w:space="708"/>
        </w:sectPr>
      </w:pPr>
    </w:p>
    <w:p w14:paraId="40ABADA4" w14:textId="54175AF5" w:rsidR="003F6B35" w:rsidRDefault="003F6B35">
      <w:pPr>
        <w:spacing w:before="562"/>
        <w:ind w:left="119"/>
        <w:rPr>
          <w:rFonts w:ascii="Times New Roman"/>
          <w:sz w:val="108"/>
        </w:rPr>
      </w:pPr>
    </w:p>
    <w:p w14:paraId="15314E5D" w14:textId="77777777" w:rsidR="003F6B35" w:rsidRDefault="00BD3485">
      <w:pPr>
        <w:pStyle w:val="Zkladntext"/>
        <w:rPr>
          <w:rFonts w:ascii="Times New Roman"/>
          <w:sz w:val="44"/>
        </w:rPr>
      </w:pPr>
      <w:r>
        <w:br w:type="column"/>
      </w:r>
    </w:p>
    <w:p w14:paraId="1F97FAD6" w14:textId="77777777" w:rsidR="003F6B35" w:rsidRDefault="003F6B35">
      <w:pPr>
        <w:pStyle w:val="Zkladntext"/>
        <w:rPr>
          <w:rFonts w:ascii="Times New Roman"/>
          <w:sz w:val="44"/>
        </w:rPr>
      </w:pPr>
    </w:p>
    <w:p w14:paraId="247EAE4C" w14:textId="77777777" w:rsidR="003F6B35" w:rsidRDefault="003F6B35">
      <w:pPr>
        <w:pStyle w:val="Zkladntext"/>
        <w:rPr>
          <w:rFonts w:ascii="Times New Roman"/>
          <w:sz w:val="44"/>
        </w:rPr>
      </w:pPr>
    </w:p>
    <w:p w14:paraId="2AF1692F" w14:textId="77777777" w:rsidR="003F6B35" w:rsidRDefault="003F6B35">
      <w:pPr>
        <w:pStyle w:val="Zkladntext"/>
        <w:spacing w:before="6"/>
        <w:rPr>
          <w:rFonts w:ascii="Times New Roman"/>
          <w:sz w:val="56"/>
        </w:rPr>
      </w:pPr>
    </w:p>
    <w:p w14:paraId="0A5D062C" w14:textId="77777777" w:rsidR="003F6B35" w:rsidRPr="00BD3485" w:rsidRDefault="00BD3485">
      <w:pPr>
        <w:ind w:left="119"/>
        <w:rPr>
          <w:b/>
          <w:sz w:val="52"/>
          <w:szCs w:val="52"/>
        </w:rPr>
      </w:pPr>
      <w:r w:rsidRPr="00BD3485">
        <w:rPr>
          <w:b/>
          <w:color w:val="00A650"/>
          <w:sz w:val="52"/>
          <w:szCs w:val="52"/>
        </w:rPr>
        <w:t>LES</w:t>
      </w:r>
    </w:p>
    <w:p w14:paraId="2DC26E26" w14:textId="77777777" w:rsidR="003F6B35" w:rsidRDefault="003F6B35">
      <w:pPr>
        <w:rPr>
          <w:sz w:val="38"/>
        </w:rPr>
        <w:sectPr w:rsidR="003F6B35">
          <w:type w:val="continuous"/>
          <w:pgSz w:w="8510" w:h="11910"/>
          <w:pgMar w:top="0" w:right="660" w:bottom="280" w:left="580" w:header="708" w:footer="708" w:gutter="0"/>
          <w:cols w:num="2" w:space="708" w:equalWidth="0">
            <w:col w:w="4837" w:space="87"/>
            <w:col w:w="2346"/>
          </w:cols>
        </w:sectPr>
      </w:pPr>
    </w:p>
    <w:p w14:paraId="17086912" w14:textId="77777777" w:rsidR="003F6B35" w:rsidRDefault="003E4BEC">
      <w:pPr>
        <w:pStyle w:val="Zkladntext"/>
        <w:rPr>
          <w:b/>
          <w:sz w:val="20"/>
        </w:rPr>
      </w:pPr>
      <w:r>
        <w:pict w14:anchorId="7A0C2B23">
          <v:group id="_x0000_s1029" style="position:absolute;margin-left:0;margin-top:0;width:425.2pt;height:226.9pt;z-index:-251746304;mso-position-horizontal-relative:page;mso-position-vertical-relative:page" coordsize="8504,45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width:8504;height:2424">
              <v:imagedata r:id="rId4" o:title=""/>
            </v:shape>
            <v:shape id="_x0000_s1033" type="#_x0000_t75" style="position:absolute;left:733;top:2362;width:4600;height:2175">
              <v:imagedata r:id="rId5" o:title=""/>
            </v:shape>
            <v:shape id="_x0000_s1032" style="position:absolute;left:718;top:3653;width:505;height:693" coordorigin="719,3654" coordsize="505,693" o:spt="100" adj="0,,0" path="m1215,3837r-108,l1114,3857r4,36l1119,3929r,14l1119,4013r,4l1120,4039r,22l1120,4070r-1,40l1119,4139r,36l1121,4221r2,46l1125,4312r,23l1135,4338r15,l1163,4339r25,6l1201,4346r12,-3l1219,4333r3,-13l1222,4312r,-33l1221,4234r-1,-24l1221,4163r1,-84l1223,4070r,-36l1223,3975r-1,-52l1219,3870r-4,-33xm839,3655r-19,l800,3656r-19,2l761,3660r-28,17l721,3715r-2,50l719,3816r1,36l722,3919r1,24l723,3959r1,25l727,4034r1,27l728,4074r,9l728,4113r-2,37l721,4223r-1,37l720,4276r,6l720,4301r5,17l736,4325r17,-1l785,4317r17,-1l819,4316r2,-12l821,4291r-1,-15l819,4260r,-15l819,4234r,-13l819,4216r1,-28l821,4175r-1,-12l819,4139r-1,-11l819,4079r4,-95l823,3975r1,-32l824,3919r-1,-12l820,3853r,-20l820,3816r-1,-11l824,3795r91,l906,3766r-16,-52l880,3678r-10,-17l857,3655r-18,xm915,3795r-91,l828,3799r1,2l848,3852r16,53l878,3959r11,54l893,4040r5,30l904,4094r7,11l968,4105r28,l1024,4103r21,-20l1059,4040r9,-52l1078,3943r3,-14l968,3929r-5,-2l961,3923r-1,-4l940,3869r-18,-51l915,3795xm1037,3654r-8,l1026,3659r-3,9l1015,3710r-7,41l1001,3792r-10,41l987,3854r-4,31l976,3913r-8,16l1081,3929r2,-8l1088,3892r8,-30l1107,3837r108,l1214,3820r-3,-34l1205,3730r-12,-52l1176,3657r-61,l1097,3657r-20,-1l1037,3654xm1173,3655r-14,l1130,3657r-15,l1176,3657r-3,-2xe" fillcolor="#bc141a" stroked="f">
              <v:stroke joinstyle="round"/>
              <v:formulas/>
              <v:path arrowok="t" o:connecttype="segments"/>
            </v:shape>
            <v:shape id="_x0000_s1031" style="position:absolute;left:1250;top:3643;width:334;height:741" coordorigin="1251,3644" coordsize="334,741" o:spt="100" adj="0,,0" path="m1360,3655r-13,l1274,3656r-13,l1258,3664r,23l1259,3704r,42l1260,3770r-2,21l1256,3811r-2,20l1253,3852r,3l1254,3859r,3l1254,3875r-2,29l1252,3918r,8l1253,3933r,9l1252,3955r-1,27l1251,3995r,37l1253,4072r8,36l1280,4133r47,24l1352,4166r10,9l1364,4203r,74l1366,4306r1,29l1370,4365r5,13l1387,4383r16,2l1418,4385r23,-1l1456,4380r7,-10l1465,4352r-1,-45l1460,4217r-1,-46l1463,4161r12,-6l1489,4151r14,-3l1543,4116r20,-44l1422,4072r-23,-2l1377,4063r-17,-14l1354,4025r,-12l1355,3989r,-7l1355,3965r-1,-23l1354,3933r1,-40l1359,3797r1,-46l1360,3717r,-13l1360,3700r1,-13l1363,3672r,-11l1360,3655xm1494,3644r-23,4l1462,3659r2,41l1470,3784r2,42l1471,3831r,21l1471,3875r1,18l1473,3972r,43l1471,4039r-8,18l1447,4068r-25,4l1563,4072r5,-11l1581,3995r3,-62l1584,3875r,-23l1584,3831r-1,-20l1580,3784r-4,-33l1571,3704r-10,-41l1546,3645r-25,-1l1494,3644xe" fillcolor="#ed1c24" stroked="f">
              <v:stroke joinstyle="round"/>
              <v:formulas/>
              <v:path arrowok="t" o:connecttype="segments"/>
            </v:shape>
            <v:shape id="_x0000_s1030" type="#_x0000_t75" style="position:absolute;left:3470;top:3611;width:1859;height:805">
              <v:imagedata r:id="rId6" o:title=""/>
            </v:shape>
            <w10:wrap anchorx="page" anchory="page"/>
          </v:group>
        </w:pict>
      </w:r>
    </w:p>
    <w:p w14:paraId="38B39308" w14:textId="5E5B7545" w:rsidR="003F6B35" w:rsidRPr="005109B8" w:rsidRDefault="005109B8">
      <w:pPr>
        <w:pStyle w:val="Zkladntext"/>
        <w:spacing w:before="2"/>
        <w:rPr>
          <w:b/>
          <w:i/>
          <w:iCs/>
          <w:sz w:val="22"/>
        </w:rPr>
      </w:pPr>
      <w:r w:rsidRPr="005109B8">
        <w:rPr>
          <w:b/>
          <w:i/>
          <w:iCs/>
          <w:sz w:val="22"/>
        </w:rPr>
        <w:t>Moje první skládačka</w:t>
      </w:r>
    </w:p>
    <w:p w14:paraId="75AEB4AD" w14:textId="77777777" w:rsidR="005109B8" w:rsidRDefault="005109B8">
      <w:pPr>
        <w:pStyle w:val="Zkladntext"/>
        <w:spacing w:before="2"/>
        <w:rPr>
          <w:b/>
          <w:sz w:val="22"/>
        </w:rPr>
      </w:pPr>
    </w:p>
    <w:p w14:paraId="5C1C7C49" w14:textId="7E92775B" w:rsidR="003F6B35" w:rsidRDefault="00BD3485">
      <w:pPr>
        <w:pStyle w:val="Zkladntext"/>
        <w:spacing w:line="235" w:lineRule="auto"/>
        <w:ind w:left="140" w:right="601"/>
      </w:pPr>
      <w:r>
        <w:rPr>
          <w:color w:val="231F20"/>
        </w:rPr>
        <w:t xml:space="preserve">První skládačka inspirovaná metodou slavné pedagožky Marie </w:t>
      </w:r>
      <w:proofErr w:type="spellStart"/>
      <w:r>
        <w:rPr>
          <w:color w:val="231F20"/>
        </w:rPr>
        <w:t>Montessoriové</w:t>
      </w:r>
      <w:proofErr w:type="spellEnd"/>
      <w:r>
        <w:rPr>
          <w:color w:val="231F20"/>
        </w:rPr>
        <w:t xml:space="preserve"> umožňuje velmi malým dětem seznámit se s kouskem lesa, a tím stimuluje gestikulaci, dotyk, vnímání tvarů a prostorové vnímání. Tento </w:t>
      </w:r>
      <w:proofErr w:type="spellStart"/>
      <w:r>
        <w:rPr>
          <w:color w:val="231F20"/>
        </w:rPr>
        <w:t>multisenzorický</w:t>
      </w:r>
      <w:proofErr w:type="spellEnd"/>
      <w:r>
        <w:rPr>
          <w:color w:val="231F20"/>
        </w:rPr>
        <w:t xml:space="preserve"> přístup u</w:t>
      </w:r>
      <w:r w:rsidR="005109B8">
        <w:rPr>
          <w:color w:val="231F20"/>
        </w:rPr>
        <w:t>možňuje hlubší</w:t>
      </w:r>
      <w:r>
        <w:rPr>
          <w:color w:val="231F20"/>
        </w:rPr>
        <w:t xml:space="preserve"> učení, které je velmi důležité pro kognitivní vývoj u dětí v předškolním věku. Děti skládají velký strom, na kterém bydlí pět dřevěných zvířátek, kter</w:t>
      </w:r>
      <w:r w:rsidR="005109B8">
        <w:rPr>
          <w:color w:val="231F20"/>
        </w:rPr>
        <w:t>á</w:t>
      </w:r>
      <w:r>
        <w:rPr>
          <w:color w:val="231F20"/>
        </w:rPr>
        <w:t xml:space="preserve"> se vkládají do příslušných </w:t>
      </w:r>
      <w:r w:rsidR="005109B8">
        <w:rPr>
          <w:color w:val="231F20"/>
        </w:rPr>
        <w:t>výřezů</w:t>
      </w:r>
      <w:r>
        <w:rPr>
          <w:color w:val="231F20"/>
        </w:rPr>
        <w:t>.</w:t>
      </w:r>
    </w:p>
    <w:p w14:paraId="4BD8E951" w14:textId="77777777" w:rsidR="003F6B35" w:rsidRDefault="00BD3485">
      <w:pPr>
        <w:pStyle w:val="Zkladntext"/>
        <w:spacing w:before="4"/>
        <w:rPr>
          <w:sz w:val="2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FDFE45C" wp14:editId="0B488700">
            <wp:simplePos x="0" y="0"/>
            <wp:positionH relativeFrom="page">
              <wp:posOffset>857403</wp:posOffset>
            </wp:positionH>
            <wp:positionV relativeFrom="paragraph">
              <wp:posOffset>229460</wp:posOffset>
            </wp:positionV>
            <wp:extent cx="1582674" cy="2102358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2674" cy="2102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786FBBDA" wp14:editId="71868484">
            <wp:simplePos x="0" y="0"/>
            <wp:positionH relativeFrom="page">
              <wp:posOffset>2819692</wp:posOffset>
            </wp:positionH>
            <wp:positionV relativeFrom="paragraph">
              <wp:posOffset>317940</wp:posOffset>
            </wp:positionV>
            <wp:extent cx="1898579" cy="1981200"/>
            <wp:effectExtent l="0" t="0" r="0" b="0"/>
            <wp:wrapTopAndBottom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579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7B985F" w14:textId="77777777" w:rsidR="003F6B35" w:rsidRDefault="003F6B35">
      <w:pPr>
        <w:rPr>
          <w:sz w:val="26"/>
        </w:rPr>
        <w:sectPr w:rsidR="003F6B35">
          <w:type w:val="continuous"/>
          <w:pgSz w:w="8510" w:h="11910"/>
          <w:pgMar w:top="0" w:right="660" w:bottom="280" w:left="580" w:header="708" w:footer="708" w:gutter="0"/>
          <w:cols w:space="708"/>
        </w:sectPr>
      </w:pPr>
    </w:p>
    <w:p w14:paraId="2F916D73" w14:textId="77777777" w:rsidR="003F6B35" w:rsidRPr="005109B8" w:rsidRDefault="003E4BEC">
      <w:pPr>
        <w:pStyle w:val="Nadpis1"/>
        <w:rPr>
          <w:b/>
          <w:bCs/>
        </w:rPr>
      </w:pPr>
      <w:r>
        <w:rPr>
          <w:b/>
          <w:bCs/>
        </w:rPr>
        <w:lastRenderedPageBreak/>
        <w:pict w14:anchorId="5096B290">
          <v:group id="_x0000_s1026" style="position:absolute;left:0;text-align:left;margin-left:40.8pt;margin-top:338.05pt;width:353.25pt;height:257.25pt;z-index:-251745280;mso-position-horizontal-relative:page;mso-position-vertical-relative:page" coordorigin="816,6761" coordsize="7065,5145">
            <v:shape id="_x0000_s1028" type="#_x0000_t75" style="position:absolute;left:815;top:6761;width:4553;height:5145">
              <v:imagedata r:id="rId9" o:title=""/>
            </v:shape>
            <v:shape id="_x0000_s1027" type="#_x0000_t75" style="position:absolute;left:5150;top:7477;width:2730;height:4428">
              <v:imagedata r:id="rId10" o:title=""/>
            </v:shape>
            <w10:wrap anchorx="page" anchory="page"/>
          </v:group>
        </w:pict>
      </w:r>
      <w:r w:rsidR="00BD3485" w:rsidRPr="005109B8">
        <w:rPr>
          <w:b/>
          <w:bCs/>
          <w:color w:val="00A650"/>
        </w:rPr>
        <w:t>SKLÁDAČKA A DŘEVĚNÉ DÍLKY</w:t>
      </w:r>
    </w:p>
    <w:p w14:paraId="710F2C29" w14:textId="30E52B2C" w:rsidR="003F6B35" w:rsidRDefault="00BD3485" w:rsidP="005109B8">
      <w:pPr>
        <w:pStyle w:val="Zkladntext"/>
        <w:spacing w:before="290" w:line="235" w:lineRule="auto"/>
        <w:ind w:left="140" w:right="318"/>
      </w:pPr>
      <w:r>
        <w:rPr>
          <w:color w:val="231F20"/>
        </w:rPr>
        <w:t xml:space="preserve">Nejprve se složí velký strom v lese. Díky </w:t>
      </w:r>
      <w:proofErr w:type="spellStart"/>
      <w:r w:rsidR="005109B8">
        <w:rPr>
          <w:color w:val="231F20"/>
        </w:rPr>
        <w:t>autokorekčním</w:t>
      </w:r>
      <w:proofErr w:type="spellEnd"/>
      <w:r w:rsidR="005109B8">
        <w:rPr>
          <w:color w:val="231F20"/>
        </w:rPr>
        <w:t xml:space="preserve"> spojům</w:t>
      </w:r>
      <w:r>
        <w:rPr>
          <w:color w:val="231F20"/>
        </w:rPr>
        <w:t xml:space="preserve"> můžeme nechat děti hrát si zcela samostatně. Pokud potřebují pomoc, omezíme se jen na několik jednoduchých návrhů, aniž bychom skládačku</w:t>
      </w:r>
      <w:r w:rsidR="005109B8">
        <w:rPr>
          <w:color w:val="231F20"/>
        </w:rPr>
        <w:t xml:space="preserve"> </w:t>
      </w:r>
      <w:r>
        <w:rPr>
          <w:color w:val="231F20"/>
        </w:rPr>
        <w:t xml:space="preserve">skládali za ně. Například všechny kartonové a dřevěné dílky rozmístíme na hrací plochu tak, aby obrázková strana byla nahoře. Pak musíme děti povzbuzovat, aby porovnávaly dílky skládačky s obrázkem na zadní straně krabice, a tím </w:t>
      </w:r>
      <w:r w:rsidR="005109B8">
        <w:rPr>
          <w:color w:val="231F20"/>
        </w:rPr>
        <w:t>j</w:t>
      </w:r>
      <w:r>
        <w:rPr>
          <w:color w:val="231F20"/>
        </w:rPr>
        <w:t xml:space="preserve">e od samého začátku přimějeme, aby se soustředily na detaily stromu: kmen, větve, listí. Vždy musíme jednotlivé části pojmenovat, ukázat na ně prstem a motivovat děti pomocí stimulujících otázek: „Toto je kmen, toto je listí, toto je sova... Kde </w:t>
      </w:r>
      <w:r w:rsidR="005109B8">
        <w:rPr>
          <w:color w:val="231F20"/>
        </w:rPr>
        <w:t xml:space="preserve">bydlí </w:t>
      </w:r>
      <w:r>
        <w:rPr>
          <w:color w:val="231F20"/>
        </w:rPr>
        <w:t>sova? Toto je liška... Kde bydlí liška?“ Po složení skládačky – nebo i během hry – bychom měli děti podněcovat, aby si pečlivě prohlédl</w:t>
      </w:r>
      <w:r w:rsidR="005109B8">
        <w:rPr>
          <w:color w:val="231F20"/>
        </w:rPr>
        <w:t>y</w:t>
      </w:r>
      <w:r>
        <w:rPr>
          <w:color w:val="231F20"/>
        </w:rPr>
        <w:t xml:space="preserve"> dřevěné dílky, analyzovaly jejich tvar a </w:t>
      </w:r>
      <w:r w:rsidR="003E4BEC">
        <w:rPr>
          <w:color w:val="231F20"/>
        </w:rPr>
        <w:t>hledaly příslušný tvar na obrázku</w:t>
      </w:r>
      <w:r>
        <w:rPr>
          <w:color w:val="231F20"/>
        </w:rPr>
        <w:t>. Pokud si všimneme, že s tím mají problém, měli bychom jim pomoct tak, že jim podáme správný dílek.</w:t>
      </w:r>
    </w:p>
    <w:p w14:paraId="6E1E1781" w14:textId="77777777" w:rsidR="003F6B35" w:rsidRDefault="003F6B35">
      <w:pPr>
        <w:spacing w:line="235" w:lineRule="auto"/>
        <w:sectPr w:rsidR="003F6B35">
          <w:pgSz w:w="8510" w:h="11910"/>
          <w:pgMar w:top="640" w:right="660" w:bottom="0" w:left="580" w:header="708" w:footer="708" w:gutter="0"/>
          <w:cols w:space="708"/>
        </w:sectPr>
      </w:pPr>
    </w:p>
    <w:p w14:paraId="13789E63" w14:textId="77777777" w:rsidR="003F6B35" w:rsidRPr="005109B8" w:rsidRDefault="00BD3485">
      <w:pPr>
        <w:pStyle w:val="Nadpis1"/>
        <w:rPr>
          <w:b/>
          <w:bCs/>
        </w:rPr>
      </w:pPr>
      <w:r w:rsidRPr="005109B8">
        <w:rPr>
          <w:b/>
          <w:bCs/>
          <w:noProof/>
        </w:rPr>
        <w:lastRenderedPageBreak/>
        <w:drawing>
          <wp:anchor distT="0" distB="0" distL="0" distR="0" simplePos="0" relativeHeight="251572224" behindDoc="1" locked="0" layoutInCell="1" allowOverlap="1" wp14:anchorId="404D2CD5" wp14:editId="6BBDBE25">
            <wp:simplePos x="0" y="0"/>
            <wp:positionH relativeFrom="page">
              <wp:posOffset>267175</wp:posOffset>
            </wp:positionH>
            <wp:positionV relativeFrom="page">
              <wp:posOffset>2851468</wp:posOffset>
            </wp:positionV>
            <wp:extent cx="5132826" cy="4688414"/>
            <wp:effectExtent l="0" t="0" r="0" b="0"/>
            <wp:wrapNone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2826" cy="4688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09B8">
        <w:rPr>
          <w:b/>
          <w:bCs/>
          <w:color w:val="00A650"/>
        </w:rPr>
        <w:t>HLEDÁNÍ STROMU</w:t>
      </w:r>
    </w:p>
    <w:p w14:paraId="1560EC72" w14:textId="77777777" w:rsidR="003F6B35" w:rsidRDefault="003F6B35">
      <w:pPr>
        <w:pStyle w:val="Zkladntext"/>
        <w:spacing w:before="7"/>
        <w:rPr>
          <w:rFonts w:ascii="Century Gothic"/>
          <w:sz w:val="27"/>
        </w:rPr>
      </w:pPr>
    </w:p>
    <w:p w14:paraId="425B98E5" w14:textId="7D786C82" w:rsidR="003F6B35" w:rsidRDefault="00BD3485">
      <w:pPr>
        <w:pStyle w:val="Zkladntext"/>
        <w:spacing w:line="235" w:lineRule="auto"/>
        <w:ind w:left="140" w:right="438"/>
      </w:pPr>
      <w:r>
        <w:rPr>
          <w:color w:val="231F20"/>
        </w:rPr>
        <w:t>Nyní můžeme s dětmi hrát hru, při které budou hledat zvířátka na základě těchto otázek: „Kde je sova? A kde je liška?“ Poté se jich můžeme zeptat na názvy zvířátek</w:t>
      </w:r>
      <w:r w:rsidR="005109B8">
        <w:rPr>
          <w:color w:val="231F20"/>
        </w:rPr>
        <w:t>,</w:t>
      </w:r>
      <w:r>
        <w:rPr>
          <w:color w:val="231F20"/>
        </w:rPr>
        <w:t xml:space="preserve"> například se můžeme zeptat: „Jak se jmenuje toto zvířátko?“ a při tom ukazujeme na veverku. Vždy musíme ukázat na to, na co se ptáme. Učení můžeme obohatit poskytnutím dalších informací. Například můžeme vysvětlit, že u kořene velkého stromu v lese rostou houby, jako ty barevné na obrázku. Nebo můžeme říct, že ptáci si staví hnízda </w:t>
      </w:r>
      <w:r w:rsidR="005109B8">
        <w:rPr>
          <w:color w:val="231F20"/>
        </w:rPr>
        <w:t>ve</w:t>
      </w:r>
      <w:r>
        <w:rPr>
          <w:color w:val="231F20"/>
        </w:rPr>
        <w:t xml:space="preserve"> větvích stromů.</w:t>
      </w:r>
    </w:p>
    <w:p w14:paraId="4F056DF8" w14:textId="77777777" w:rsidR="003F6B35" w:rsidRDefault="003F6B35">
      <w:pPr>
        <w:spacing w:line="235" w:lineRule="auto"/>
        <w:sectPr w:rsidR="003F6B35">
          <w:pgSz w:w="8510" w:h="11910"/>
          <w:pgMar w:top="640" w:right="660" w:bottom="0" w:left="580" w:header="708" w:footer="708" w:gutter="0"/>
          <w:cols w:space="708"/>
        </w:sectPr>
      </w:pPr>
    </w:p>
    <w:p w14:paraId="1E58A8B3" w14:textId="77777777" w:rsidR="003F6B35" w:rsidRPr="005109B8" w:rsidRDefault="00BD3485">
      <w:pPr>
        <w:pStyle w:val="Nadpis1"/>
        <w:rPr>
          <w:b/>
          <w:bCs/>
        </w:rPr>
      </w:pPr>
      <w:r w:rsidRPr="005109B8">
        <w:rPr>
          <w:b/>
          <w:bCs/>
          <w:noProof/>
        </w:rPr>
        <w:lastRenderedPageBreak/>
        <w:drawing>
          <wp:anchor distT="0" distB="0" distL="0" distR="0" simplePos="0" relativeHeight="251663360" behindDoc="0" locked="0" layoutInCell="1" allowOverlap="1" wp14:anchorId="69347851" wp14:editId="1CF8A467">
            <wp:simplePos x="0" y="0"/>
            <wp:positionH relativeFrom="page">
              <wp:posOffset>0</wp:posOffset>
            </wp:positionH>
            <wp:positionV relativeFrom="page">
              <wp:posOffset>6015401</wp:posOffset>
            </wp:positionV>
            <wp:extent cx="5399989" cy="1544603"/>
            <wp:effectExtent l="0" t="0" r="0" b="0"/>
            <wp:wrapNone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989" cy="1544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09B8">
        <w:rPr>
          <w:b/>
          <w:bCs/>
          <w:color w:val="00A650"/>
        </w:rPr>
        <w:t>MOUDRÁ SOVA A PĚT TAJEMSTVÍ</w:t>
      </w:r>
    </w:p>
    <w:p w14:paraId="4A4C9A31" w14:textId="77777777" w:rsidR="003F6B35" w:rsidRDefault="00BD3485">
      <w:pPr>
        <w:pStyle w:val="Zkladntext"/>
        <w:spacing w:before="290" w:line="235" w:lineRule="auto"/>
        <w:ind w:left="140" w:right="601"/>
      </w:pPr>
      <w:r>
        <w:rPr>
          <w:color w:val="231F20"/>
        </w:rPr>
        <w:t>Nakonec můžeme k dřevěným dílkům vymýšlet příběhy. Například si s dětmi můžeme vyprávět příběh o sově, která je nejmoudřejším zvířetem v lese. Všechna ostatní zvířátka za sovou chodí, aby se dozvěděla pět tajemství.</w:t>
      </w:r>
    </w:p>
    <w:p w14:paraId="77C4285B" w14:textId="77777777" w:rsidR="003F6B35" w:rsidRDefault="00BD3485">
      <w:pPr>
        <w:pStyle w:val="Zkladntext"/>
        <w:spacing w:before="45" w:line="235" w:lineRule="auto"/>
        <w:ind w:left="140" w:right="601"/>
      </w:pPr>
      <w:r>
        <w:rPr>
          <w:color w:val="231F20"/>
        </w:rPr>
        <w:t>TAJEMSTVÍ ČÍSLO 1: Sovy jsou vzhůru celou noc, protože jsou to noční zvířata.</w:t>
      </w:r>
    </w:p>
    <w:p w14:paraId="3B4D341A" w14:textId="77777777" w:rsidR="003F6B35" w:rsidRDefault="00BD3485">
      <w:pPr>
        <w:pStyle w:val="Zkladntext"/>
        <w:spacing w:before="1" w:line="235" w:lineRule="auto"/>
        <w:ind w:left="140" w:right="318"/>
      </w:pPr>
      <w:r>
        <w:rPr>
          <w:color w:val="231F20"/>
        </w:rPr>
        <w:t>TAJEMSTVÍ ČÍSLO 2: Veverky mají nejdelší a nejkrásnější ocas ze všech zvířátek v lese a jsou nejmrštnější a nejrychlejší.</w:t>
      </w:r>
    </w:p>
    <w:p w14:paraId="1BD4ABD4" w14:textId="77777777" w:rsidR="003F6B35" w:rsidRDefault="00BD3485">
      <w:pPr>
        <w:pStyle w:val="Zkladntext"/>
        <w:spacing w:before="3" w:line="235" w:lineRule="auto"/>
        <w:ind w:left="140" w:right="601"/>
      </w:pPr>
      <w:r>
        <w:rPr>
          <w:color w:val="231F20"/>
        </w:rPr>
        <w:t>TAJEMSTVÍ ČÍSLO 3: Mývalové, nebo také „medvídci mývalové“, se tak jmenují proto, že si potravu umyjí před tím, než ji sní.</w:t>
      </w:r>
    </w:p>
    <w:p w14:paraId="48D0AA73" w14:textId="77777777" w:rsidR="003F6B35" w:rsidRDefault="00BD3485">
      <w:pPr>
        <w:pStyle w:val="Zkladntext"/>
        <w:spacing w:before="3" w:line="235" w:lineRule="auto"/>
        <w:ind w:left="140" w:right="287"/>
        <w:jc w:val="both"/>
      </w:pPr>
      <w:r>
        <w:rPr>
          <w:color w:val="231F20"/>
        </w:rPr>
        <w:t>TAJEMSTVÍ ČÍSLO 4: Ptáci v hnízdě by se neměli vyrušovat, protože chrání vajíčka, ze kterých se vylíhnout ptačí mláďata.</w:t>
      </w:r>
    </w:p>
    <w:p w14:paraId="0827CDBB" w14:textId="475DC9BE" w:rsidR="003F6B35" w:rsidRDefault="00BD3485">
      <w:pPr>
        <w:pStyle w:val="Zkladntext"/>
        <w:spacing w:before="2" w:line="235" w:lineRule="auto"/>
        <w:ind w:left="140" w:right="318"/>
      </w:pPr>
      <w:r>
        <w:rPr>
          <w:color w:val="231F20"/>
        </w:rPr>
        <w:t>TAJEMSTVÍ ČÍSLO 5: Říká se, že lišky jsou velmi mazané. Viděli jste někdy lišku běžet v noci přes silnici? Lišky je možné bezpochyby vidět úplně všude, i na severním pólu.</w:t>
      </w:r>
    </w:p>
    <w:sectPr w:rsidR="003F6B35">
      <w:pgSz w:w="8510" w:h="11910"/>
      <w:pgMar w:top="640" w:right="660" w:bottom="0" w:left="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6B35"/>
    <w:rsid w:val="003E4BEC"/>
    <w:rsid w:val="003F6B35"/>
    <w:rsid w:val="005109B8"/>
    <w:rsid w:val="00531FCA"/>
    <w:rsid w:val="00BD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080812D"/>
  <w15:docId w15:val="{6BEBF6A7-9FFC-4FA9-943A-577FDFA8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bidi="en-US"/>
    </w:rPr>
  </w:style>
  <w:style w:type="paragraph" w:styleId="Nadpis1">
    <w:name w:val="heading 1"/>
    <w:basedOn w:val="Normln"/>
    <w:uiPriority w:val="9"/>
    <w:qFormat/>
    <w:pPr>
      <w:spacing w:before="86"/>
      <w:ind w:left="140"/>
      <w:outlineLvl w:val="0"/>
    </w:pPr>
    <w:rPr>
      <w:rFonts w:ascii="Century Gothic" w:eastAsia="Century Gothic" w:hAnsi="Century Gothic" w:cs="Century Gothic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464</Words>
  <Characters>2437</Characters>
  <Application>Microsoft Office Word</Application>
  <DocSecurity>0</DocSecurity>
  <Lines>76</Lines>
  <Paragraphs>14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</cp:lastModifiedBy>
  <cp:revision>6</cp:revision>
  <dcterms:created xsi:type="dcterms:W3CDTF">2021-03-29T19:03:00Z</dcterms:created>
  <dcterms:modified xsi:type="dcterms:W3CDTF">2021-04-09T07:11:00Z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2017-12-04T00:00:00Z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2021-03-29T00:00:00Z</vt:filetime>
  </property>
</Properties>
</file>